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r>
        <w:rPr>
          <w:rStyle w:val="Ninguno"/>
          <w:rFonts w:ascii="Verdana" w:hAnsi="Verdana"/>
          <w:i/>
          <w:iCs/>
          <w:color w:val="000000"/>
          <w:sz w:val="28"/>
          <w:szCs w:val="28"/>
        </w:rPr>
        <w:t>Miércoles, 29 de junio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pStyle w:val="Ttulo1"/>
        <w:rPr>
          <w:rFonts w:ascii="Verdana" w:hAnsi="Verdana"/>
          <w:color w:val="auto"/>
          <w:sz w:val="52"/>
          <w:szCs w:val="52"/>
        </w:rPr>
      </w:pPr>
      <w:r>
        <w:rPr>
          <w:rFonts w:ascii="Verdana" w:hAnsi="Verdana"/>
          <w:color w:val="auto"/>
          <w:sz w:val="52"/>
          <w:szCs w:val="52"/>
        </w:rPr>
        <w:t>El Ayuntamiento incorpora a 28 nuevos trabajadores en la segunda fase del Plan de Empleo Social 2022</w:t>
      </w:r>
    </w:p>
    <w:p>
      <w:pPr>
        <w:pStyle w:val="NormalWeb"/>
        <w:jc w:val="both"/>
        <w:rPr>
          <w:rFonts w:ascii="Verdana" w:hAnsi="Verdana"/>
          <w:sz w:val="28"/>
          <w:szCs w:val="28"/>
        </w:rPr>
      </w:pPr>
      <w:r>
        <w:rPr>
          <w:rStyle w:val="Textoennegrita"/>
          <w:rFonts w:ascii="Verdana" w:hAnsi="Verdana"/>
          <w:sz w:val="28"/>
          <w:szCs w:val="28"/>
        </w:rPr>
        <w:t>El Alcalde, Emilio Navarro, dio la bienvenida al segundo grupo de desempleados locales que se insertarán laboralmente este año 2022 gracias a una inversión total anual del Ayuntamiento que ronda los 300.000€</w:t>
      </w:r>
    </w:p>
    <w:p>
      <w:pPr>
        <w:pStyle w:val="NormalWeb"/>
        <w:jc w:val="both"/>
        <w:rPr>
          <w:rFonts w:ascii="Verdana" w:hAnsi="Verdana"/>
          <w:sz w:val="28"/>
          <w:szCs w:val="28"/>
        </w:rPr>
      </w:pPr>
      <w:r>
        <w:rPr>
          <w:rFonts w:ascii="Verdana" w:hAnsi="Verdana"/>
          <w:sz w:val="28"/>
          <w:szCs w:val="28"/>
        </w:rPr>
        <w:t>El Ayuntamiento de Santiago del Teide ha realizado la contratación, desde hoy miércoles 29 de junio y durante los próximos seis meses, de 28 personas desempleadas del municipio, a través del Programa Extraordinario de Empleo Social 2022, que se encuadra en el Acuerdo-Marco de colaboración entre el Servicio Canario de Empleo (SCE) y la Federación Canaria de Municipios (Fecam).</w:t>
      </w:r>
    </w:p>
    <w:p>
      <w:pPr>
        <w:pStyle w:val="NormalWeb"/>
        <w:jc w:val="both"/>
        <w:rPr>
          <w:rFonts w:ascii="Verdana" w:hAnsi="Verdana"/>
          <w:sz w:val="28"/>
          <w:szCs w:val="28"/>
        </w:rPr>
      </w:pPr>
      <w:r>
        <w:rPr>
          <w:rFonts w:ascii="Verdana" w:hAnsi="Verdana"/>
          <w:sz w:val="28"/>
          <w:szCs w:val="28"/>
        </w:rPr>
        <w:t xml:space="preserve">Este grupo de trabajadores corresponde a la segunda fase de un total de 59 personas desempleadas que se insertarán, laboralmente, durante el transcurso de este año 2022. Este programa se beneficia de una inversión total municipal de 300.000€ y de una subvención del SCE de 215.543,25€ </w:t>
      </w:r>
      <w:r>
        <w:rPr>
          <w:rFonts w:ascii="Verdana" w:hAnsi="Verdana"/>
          <w:bCs/>
          <w:sz w:val="28"/>
          <w:szCs w:val="28"/>
        </w:rPr>
        <w:t>para todo el convenio</w:t>
      </w:r>
      <w:r>
        <w:rPr>
          <w:rFonts w:ascii="Verdana" w:hAnsi="Verdana"/>
          <w:sz w:val="28"/>
          <w:szCs w:val="28"/>
        </w:rPr>
        <w:t>.</w:t>
      </w:r>
    </w:p>
    <w:p>
      <w:pPr>
        <w:pStyle w:val="NormalWeb"/>
        <w:jc w:val="both"/>
        <w:rPr>
          <w:rFonts w:ascii="Verdana" w:hAnsi="Verdana"/>
          <w:sz w:val="28"/>
          <w:szCs w:val="28"/>
        </w:rPr>
      </w:pPr>
      <w:r>
        <w:rPr>
          <w:rFonts w:ascii="Verdana" w:hAnsi="Verdana"/>
          <w:sz w:val="28"/>
          <w:szCs w:val="28"/>
        </w:rPr>
        <w:t xml:space="preserve">Emilio Navarro estuvo acompañado en la presentación del convenio por el Primer Teniente de Alcalde, Ibraim Forte, la concejala de Empleo, Krysten Martín, el concejal de Obras y Servicios, Guillermo Évora y la concejala de Servicios Sociales, Tania Cuadrado. </w:t>
      </w:r>
    </w:p>
    <w:p>
      <w:pPr>
        <w:jc w:val="both"/>
        <w:rPr>
          <w:rFonts w:ascii="Verdana" w:hAnsi="Verdana"/>
          <w:sz w:val="28"/>
          <w:szCs w:val="28"/>
        </w:rPr>
      </w:pPr>
      <w:r>
        <w:rPr>
          <w:rFonts w:ascii="Verdana" w:hAnsi="Verdana"/>
          <w:sz w:val="28"/>
          <w:szCs w:val="28"/>
        </w:rPr>
        <w:lastRenderedPageBreak/>
        <w:t>Las categorías profesionales de las 28 personas empleadas son: 3 Aux. administrativas,</w:t>
      </w:r>
      <w:r>
        <w:rPr>
          <w:rFonts w:ascii="Verdana" w:hAnsi="Verdana"/>
          <w:b/>
          <w:bCs/>
          <w:sz w:val="28"/>
          <w:szCs w:val="28"/>
        </w:rPr>
        <w:t xml:space="preserve"> </w:t>
      </w:r>
      <w:r>
        <w:rPr>
          <w:rFonts w:ascii="Verdana" w:hAnsi="Verdana"/>
          <w:bCs/>
          <w:sz w:val="28"/>
          <w:szCs w:val="28"/>
        </w:rPr>
        <w:t>1</w:t>
      </w:r>
      <w:r>
        <w:rPr>
          <w:rFonts w:ascii="Verdana" w:hAnsi="Verdana"/>
          <w:sz w:val="28"/>
          <w:szCs w:val="28"/>
        </w:rPr>
        <w:t xml:space="preserve"> Asistente Domiciliario, 5 Albañiles, 9 Peones de la construcción, 1 administrativo de idiomas,</w:t>
      </w:r>
      <w:r>
        <w:rPr>
          <w:rFonts w:ascii="Verdana" w:hAnsi="Verdana" w:cs="Calibri"/>
          <w:color w:val="000000"/>
          <w:sz w:val="28"/>
          <w:szCs w:val="28"/>
        </w:rPr>
        <w:t xml:space="preserve"> 2 </w:t>
      </w:r>
      <w:r>
        <w:rPr>
          <w:rFonts w:ascii="Verdana" w:hAnsi="Verdana"/>
          <w:sz w:val="28"/>
          <w:szCs w:val="28"/>
        </w:rPr>
        <w:t xml:space="preserve"> Peones horticultura-jardinería, 6 Peones agrícolas y un conserje.</w:t>
      </w:r>
    </w:p>
    <w:p>
      <w:pPr>
        <w:jc w:val="both"/>
        <w:rPr>
          <w:rFonts w:ascii="Verdana" w:hAnsi="Verdana"/>
          <w:sz w:val="28"/>
          <w:szCs w:val="28"/>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paragraph" w:customStyle="1" w:styleId="post-meta">
    <w:name w:val="post-meta"/>
    <w:basedOn w:val="Normal"/>
    <w:pPr>
      <w:spacing w:before="100" w:beforeAutospacing="1" w:after="100" w:afterAutospacing="1"/>
    </w:pPr>
  </w:style>
  <w:style w:type="character" w:customStyle="1" w:styleId="post-meta-author">
    <w:name w:val="post-meta-author"/>
    <w:basedOn w:val="Fuentedeprrafopredeter"/>
  </w:style>
  <w:style w:type="character" w:customStyle="1" w:styleId="tie-date">
    <w:name w:val="tie-date"/>
    <w:basedOn w:val="Fuentedeprrafopredeter"/>
  </w:style>
  <w:style w:type="character" w:customStyle="1" w:styleId="post-cats">
    <w:name w:val="post-cats"/>
    <w:basedOn w:val="Fuentedeprrafopredeter"/>
  </w:style>
  <w:style w:type="character" w:customStyle="1" w:styleId="post-comments">
    <w:name w:val="post-comments"/>
    <w:basedOn w:val="Fuentedeprrafopredeter"/>
  </w:style>
  <w:style w:type="character" w:customStyle="1" w:styleId="post-views">
    <w:name w:val="post-views"/>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097755229">
      <w:bodyDiv w:val="1"/>
      <w:marLeft w:val="0"/>
      <w:marRight w:val="0"/>
      <w:marTop w:val="0"/>
      <w:marBottom w:val="0"/>
      <w:divBdr>
        <w:top w:val="none" w:sz="0" w:space="0" w:color="auto"/>
        <w:left w:val="none" w:sz="0" w:space="0" w:color="auto"/>
        <w:bottom w:val="none" w:sz="0" w:space="0" w:color="auto"/>
        <w:right w:val="none" w:sz="0" w:space="0" w:color="auto"/>
      </w:divBdr>
      <w:divsChild>
        <w:div w:id="2029217727">
          <w:marLeft w:val="0"/>
          <w:marRight w:val="0"/>
          <w:marTop w:val="0"/>
          <w:marBottom w:val="0"/>
          <w:divBdr>
            <w:top w:val="none" w:sz="0" w:space="0" w:color="auto"/>
            <w:left w:val="none" w:sz="0" w:space="0" w:color="auto"/>
            <w:bottom w:val="none" w:sz="0" w:space="0" w:color="auto"/>
            <w:right w:val="none" w:sz="0" w:space="0" w:color="auto"/>
          </w:divBdr>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 w:id="212723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4</cp:revision>
  <cp:lastPrinted>2019-10-17T07:59:00Z</cp:lastPrinted>
  <dcterms:created xsi:type="dcterms:W3CDTF">2022-06-29T11:56:00Z</dcterms:created>
  <dcterms:modified xsi:type="dcterms:W3CDTF">2022-06-29T11:58:00Z</dcterms:modified>
</cp:coreProperties>
</file>